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528" w:rsidRDefault="007E3528" w:rsidP="007E3528">
      <w:pPr>
        <w:pStyle w:val="NormalWeb"/>
      </w:pPr>
      <w:r>
        <w:rPr>
          <w:rFonts w:ascii="Helvetica" w:hAnsi="Helvetica"/>
          <w:b/>
          <w:bCs/>
          <w:color w:val="7F7F7F"/>
          <w:sz w:val="24"/>
          <w:szCs w:val="24"/>
        </w:rPr>
        <w:t xml:space="preserve">LECTURA Y ANÁLISIS DE DOCUMENTOS </w:t>
      </w:r>
    </w:p>
    <w:p w:rsidR="007E3528" w:rsidRDefault="007E3528" w:rsidP="007E3528">
      <w:pPr>
        <w:pStyle w:val="NormalWeb"/>
      </w:pPr>
      <w:r>
        <w:rPr>
          <w:sz w:val="24"/>
          <w:szCs w:val="24"/>
        </w:rPr>
        <w:t>Lean y analicen la información de los siguientes documentos.</w:t>
      </w:r>
      <w:r>
        <w:rPr>
          <w:sz w:val="24"/>
          <w:szCs w:val="24"/>
        </w:rPr>
        <w:br/>
        <w:t xml:space="preserve">Para analizar los documentos, consideren la siguiente ficha de análisis. </w:t>
      </w:r>
    </w:p>
    <w:p w:rsidR="007E3528" w:rsidRDefault="007E3528" w:rsidP="007E3528">
      <w:pPr>
        <w:pStyle w:val="NormalWeb"/>
        <w:rPr>
          <w:rFonts w:ascii="Helvetica" w:hAnsi="Helvetica"/>
          <w:b/>
          <w:bCs/>
          <w:sz w:val="22"/>
          <w:szCs w:val="22"/>
        </w:rPr>
      </w:pPr>
      <w:r>
        <w:rPr>
          <w:rFonts w:ascii="Helvetica" w:hAnsi="Helvetica"/>
          <w:b/>
          <w:bCs/>
          <w:sz w:val="22"/>
          <w:szCs w:val="22"/>
        </w:rPr>
        <w:t xml:space="preserve">FICHA DE ANÁLISIS No_______ </w:t>
      </w:r>
    </w:p>
    <w:tbl>
      <w:tblPr>
        <w:tblStyle w:val="Tablaconcuadrcula"/>
        <w:tblW w:w="0" w:type="auto"/>
        <w:tblLook w:val="04A0" w:firstRow="1" w:lastRow="0" w:firstColumn="1" w:lastColumn="0" w:noHBand="0" w:noVBand="1"/>
      </w:tblPr>
      <w:tblGrid>
        <w:gridCol w:w="2244"/>
        <w:gridCol w:w="2244"/>
        <w:gridCol w:w="2245"/>
        <w:gridCol w:w="2245"/>
      </w:tblGrid>
      <w:tr w:rsidR="00604B1F" w:rsidTr="00604B1F">
        <w:tc>
          <w:tcPr>
            <w:tcW w:w="2244" w:type="dxa"/>
          </w:tcPr>
          <w:p w:rsidR="00604B1F" w:rsidRDefault="00604B1F" w:rsidP="007E3528">
            <w:pPr>
              <w:pStyle w:val="NormalWeb"/>
            </w:pPr>
          </w:p>
        </w:tc>
        <w:tc>
          <w:tcPr>
            <w:tcW w:w="2244" w:type="dxa"/>
          </w:tcPr>
          <w:p w:rsidR="00604B1F" w:rsidRDefault="00604B1F" w:rsidP="007E3528">
            <w:pPr>
              <w:pStyle w:val="NormalWeb"/>
            </w:pPr>
            <w:r>
              <w:t>FUENTE  1</w:t>
            </w:r>
            <w:bookmarkStart w:id="0" w:name="_GoBack"/>
            <w:bookmarkEnd w:id="0"/>
          </w:p>
        </w:tc>
        <w:tc>
          <w:tcPr>
            <w:tcW w:w="2245" w:type="dxa"/>
          </w:tcPr>
          <w:p w:rsidR="00604B1F" w:rsidRDefault="00604B1F" w:rsidP="007E3528">
            <w:pPr>
              <w:pStyle w:val="NormalWeb"/>
            </w:pPr>
            <w:r>
              <w:t>FUENTE 2</w:t>
            </w:r>
          </w:p>
        </w:tc>
        <w:tc>
          <w:tcPr>
            <w:tcW w:w="2245" w:type="dxa"/>
          </w:tcPr>
          <w:p w:rsidR="00604B1F" w:rsidRDefault="00604B1F" w:rsidP="007E3528">
            <w:pPr>
              <w:pStyle w:val="NormalWeb"/>
            </w:pPr>
            <w:r>
              <w:t>FUENTE 3</w:t>
            </w:r>
          </w:p>
        </w:tc>
      </w:tr>
      <w:tr w:rsidR="00604B1F" w:rsidTr="00604B1F">
        <w:tc>
          <w:tcPr>
            <w:tcW w:w="2244" w:type="dxa"/>
          </w:tcPr>
          <w:p w:rsidR="00604B1F" w:rsidRDefault="00604B1F" w:rsidP="00C450C4">
            <w:pPr>
              <w:pStyle w:val="NormalWeb"/>
            </w:pPr>
            <w:r>
              <w:t>ORIGEN</w:t>
            </w:r>
          </w:p>
        </w:tc>
        <w:tc>
          <w:tcPr>
            <w:tcW w:w="2244" w:type="dxa"/>
          </w:tcPr>
          <w:p w:rsidR="00604B1F" w:rsidRDefault="00604B1F" w:rsidP="007E3528">
            <w:pPr>
              <w:pStyle w:val="NormalWeb"/>
            </w:pPr>
          </w:p>
        </w:tc>
        <w:tc>
          <w:tcPr>
            <w:tcW w:w="2245" w:type="dxa"/>
          </w:tcPr>
          <w:p w:rsidR="00604B1F" w:rsidRDefault="00604B1F" w:rsidP="007E3528">
            <w:pPr>
              <w:pStyle w:val="NormalWeb"/>
            </w:pPr>
          </w:p>
        </w:tc>
        <w:tc>
          <w:tcPr>
            <w:tcW w:w="2245" w:type="dxa"/>
          </w:tcPr>
          <w:p w:rsidR="00604B1F" w:rsidRDefault="00604B1F" w:rsidP="007E3528">
            <w:pPr>
              <w:pStyle w:val="NormalWeb"/>
            </w:pPr>
          </w:p>
        </w:tc>
      </w:tr>
      <w:tr w:rsidR="00604B1F" w:rsidTr="00604B1F">
        <w:tc>
          <w:tcPr>
            <w:tcW w:w="2244" w:type="dxa"/>
          </w:tcPr>
          <w:p w:rsidR="00604B1F" w:rsidRDefault="00604B1F" w:rsidP="00C450C4">
            <w:pPr>
              <w:pStyle w:val="NormalWeb"/>
            </w:pPr>
            <w:r>
              <w:t>PROPOSITO</w:t>
            </w:r>
          </w:p>
        </w:tc>
        <w:tc>
          <w:tcPr>
            <w:tcW w:w="2244" w:type="dxa"/>
          </w:tcPr>
          <w:p w:rsidR="00604B1F" w:rsidRDefault="00604B1F" w:rsidP="007E3528">
            <w:pPr>
              <w:pStyle w:val="NormalWeb"/>
            </w:pPr>
          </w:p>
        </w:tc>
        <w:tc>
          <w:tcPr>
            <w:tcW w:w="2245" w:type="dxa"/>
          </w:tcPr>
          <w:p w:rsidR="00604B1F" w:rsidRDefault="00604B1F" w:rsidP="007E3528">
            <w:pPr>
              <w:pStyle w:val="NormalWeb"/>
            </w:pPr>
          </w:p>
        </w:tc>
        <w:tc>
          <w:tcPr>
            <w:tcW w:w="2245" w:type="dxa"/>
          </w:tcPr>
          <w:p w:rsidR="00604B1F" w:rsidRDefault="00604B1F" w:rsidP="007E3528">
            <w:pPr>
              <w:pStyle w:val="NormalWeb"/>
            </w:pPr>
          </w:p>
        </w:tc>
      </w:tr>
      <w:tr w:rsidR="00604B1F" w:rsidTr="00604B1F">
        <w:tc>
          <w:tcPr>
            <w:tcW w:w="2244" w:type="dxa"/>
          </w:tcPr>
          <w:p w:rsidR="00604B1F" w:rsidRDefault="00604B1F" w:rsidP="00C450C4">
            <w:pPr>
              <w:pStyle w:val="NormalWeb"/>
            </w:pPr>
            <w:r>
              <w:t>VALOR</w:t>
            </w:r>
          </w:p>
        </w:tc>
        <w:tc>
          <w:tcPr>
            <w:tcW w:w="2244" w:type="dxa"/>
          </w:tcPr>
          <w:p w:rsidR="00604B1F" w:rsidRDefault="00604B1F" w:rsidP="007E3528">
            <w:pPr>
              <w:pStyle w:val="NormalWeb"/>
            </w:pPr>
          </w:p>
        </w:tc>
        <w:tc>
          <w:tcPr>
            <w:tcW w:w="2245" w:type="dxa"/>
          </w:tcPr>
          <w:p w:rsidR="00604B1F" w:rsidRDefault="00604B1F" w:rsidP="007E3528">
            <w:pPr>
              <w:pStyle w:val="NormalWeb"/>
            </w:pPr>
          </w:p>
        </w:tc>
        <w:tc>
          <w:tcPr>
            <w:tcW w:w="2245" w:type="dxa"/>
          </w:tcPr>
          <w:p w:rsidR="00604B1F" w:rsidRDefault="00604B1F" w:rsidP="007E3528">
            <w:pPr>
              <w:pStyle w:val="NormalWeb"/>
            </w:pPr>
          </w:p>
        </w:tc>
      </w:tr>
      <w:tr w:rsidR="00604B1F" w:rsidTr="00604B1F">
        <w:tc>
          <w:tcPr>
            <w:tcW w:w="2244" w:type="dxa"/>
          </w:tcPr>
          <w:p w:rsidR="00604B1F" w:rsidRDefault="00604B1F" w:rsidP="00C450C4">
            <w:pPr>
              <w:pStyle w:val="NormalWeb"/>
            </w:pPr>
            <w:r>
              <w:t xml:space="preserve">LIMITACIONES </w:t>
            </w:r>
          </w:p>
        </w:tc>
        <w:tc>
          <w:tcPr>
            <w:tcW w:w="2244" w:type="dxa"/>
          </w:tcPr>
          <w:p w:rsidR="00604B1F" w:rsidRDefault="00604B1F" w:rsidP="007E3528">
            <w:pPr>
              <w:pStyle w:val="NormalWeb"/>
            </w:pPr>
          </w:p>
        </w:tc>
        <w:tc>
          <w:tcPr>
            <w:tcW w:w="2245" w:type="dxa"/>
          </w:tcPr>
          <w:p w:rsidR="00604B1F" w:rsidRDefault="00604B1F" w:rsidP="007E3528">
            <w:pPr>
              <w:pStyle w:val="NormalWeb"/>
            </w:pPr>
          </w:p>
        </w:tc>
        <w:tc>
          <w:tcPr>
            <w:tcW w:w="2245" w:type="dxa"/>
          </w:tcPr>
          <w:p w:rsidR="00604B1F" w:rsidRDefault="00604B1F" w:rsidP="007E3528">
            <w:pPr>
              <w:pStyle w:val="NormalWeb"/>
            </w:pPr>
          </w:p>
        </w:tc>
      </w:tr>
    </w:tbl>
    <w:p w:rsidR="007E3528" w:rsidRDefault="007E3528" w:rsidP="007E3528">
      <w:pPr>
        <w:pStyle w:val="NormalWeb"/>
      </w:pPr>
    </w:p>
    <w:p w:rsidR="007E3528" w:rsidRDefault="007E3528" w:rsidP="007E3528">
      <w:pPr>
        <w:pStyle w:val="NormalWeb"/>
      </w:pPr>
      <w:r>
        <w:rPr>
          <w:b/>
          <w:bCs/>
          <w:sz w:val="22"/>
          <w:szCs w:val="22"/>
        </w:rPr>
        <w:t xml:space="preserve">Contenido del libro </w:t>
      </w:r>
    </w:p>
    <w:p w:rsidR="007E3528" w:rsidRDefault="007E3528" w:rsidP="007E3528">
      <w:pPr>
        <w:pStyle w:val="NormalWeb"/>
      </w:pPr>
      <w:r>
        <w:rPr>
          <w:b/>
          <w:bCs/>
        </w:rPr>
        <w:t xml:space="preserve">DOCUMENTO 1: El inicio de la Guerra de Corea. La interpretación Soviética </w:t>
      </w:r>
    </w:p>
    <w:p w:rsidR="007E3528" w:rsidRDefault="007E3528" w:rsidP="007E3528">
      <w:pPr>
        <w:pStyle w:val="NormalWeb"/>
      </w:pPr>
      <w:r>
        <w:t>La derrota del Japón imperialista (</w:t>
      </w:r>
      <w:r>
        <w:rPr>
          <w:i/>
          <w:iCs/>
        </w:rPr>
        <w:t>en la Segunda Guerra Mundial</w:t>
      </w:r>
      <w:r>
        <w:t xml:space="preserve">), la entrada del Ejército Soviético en el Noroeste de China y su llegada a las fronteras de Corea facilitaron la </w:t>
      </w:r>
      <w:r>
        <w:rPr>
          <w:i/>
          <w:iCs/>
        </w:rPr>
        <w:t xml:space="preserve">heroica </w:t>
      </w:r>
      <w:r>
        <w:t xml:space="preserve">lucha del pueblo coreano por la independencia nacional, que venía librando desde hacía varios decenios. Se abrieron perspectivas para llevar a cabo transformaciones sociales apremiantes en ese país. Sin embargo, los círculos gobernantes de los EE.UU. se apresuraron a ocupar el lugar del militarismo nipón derrotado, asentando sus reales en Corea del Sur. </w:t>
      </w:r>
    </w:p>
    <w:p w:rsidR="007E3528" w:rsidRDefault="007E3528" w:rsidP="007E3528">
      <w:pPr>
        <w:pStyle w:val="NormalWeb"/>
      </w:pPr>
      <w:r>
        <w:t xml:space="preserve">La política exterior de los Estados Unidos en Asía tenia por objeto </w:t>
      </w:r>
      <w:r>
        <w:rPr>
          <w:i/>
          <w:iCs/>
        </w:rPr>
        <w:t>entorpecer</w:t>
      </w:r>
      <w:r>
        <w:t xml:space="preserve">, mediante una agresión abierta, el desarrollo de la lucha de liberación nacional y resguardar las posiciones del capitalismo en esa importante región (...) La República Democrática Popular de Corea (RDPC) surgió́ como fruto de la victoria del pueblo coreano en la lucha por la independencia y el desarrollo democrático de su país (...) </w:t>
      </w:r>
    </w:p>
    <w:p w:rsidR="007E3528" w:rsidRDefault="007E3528" w:rsidP="007E3528">
      <w:pPr>
        <w:pStyle w:val="NormalWeb"/>
      </w:pPr>
      <w:r>
        <w:t xml:space="preserve">A fines de 1948 el Gobierno soviético retiró sus tropas de Corea, demostrando su fidelidad a los principios de reconocimiento del derecho de los pueblos a la autodeterminación y de respeto a la soberanía. Pero las autoridades norteamericanas se negaron a acatar la voluntad de la Asamblea Nacional Suprema de Corea, que les pidió́ retirar sus tropas de Corea del Sur (...) </w:t>
      </w:r>
    </w:p>
    <w:p w:rsidR="007E3528" w:rsidRDefault="007E3528" w:rsidP="007E3528">
      <w:pPr>
        <w:pStyle w:val="NormalWeb"/>
      </w:pPr>
      <w:r>
        <w:t xml:space="preserve">El gobierno reaccionario de Singman Rhee (líder de Corea del Sur), empezó́ a preparar la agresión a la RDPC, desde su llegada al poder. El 24 de agosto de 1948 se concertó́ entre los EE.UU. y Corea del Sur un acuerdo militar secreto sobre la formación de un Ejército surcoreano bajo el control de la misión militar norteamericana (...) </w:t>
      </w:r>
    </w:p>
    <w:p w:rsidR="007E3528" w:rsidRDefault="007E3528" w:rsidP="007E3528">
      <w:pPr>
        <w:pStyle w:val="NormalWeb"/>
      </w:pPr>
      <w:r>
        <w:t xml:space="preserve">Durante los preparativos de la agresión, los EE.UU. y sus agentes surcoreanos se esforzaron por crear un ambiente de tirantez en las relaciones con la RDPC. No pasaba un día sin que la camarilla militar de Corea del Sur provocara choques en la zona del paralelo 38. Desde 1949 hasta abril de 1950, sus tropas y policía efectuaron 1.274 incursiones al territorio de la RDPC (...) </w:t>
      </w:r>
    </w:p>
    <w:p w:rsidR="007E3528" w:rsidRDefault="007E3528" w:rsidP="007E3528">
      <w:pPr>
        <w:pStyle w:val="NormalWeb"/>
      </w:pPr>
      <w:r>
        <w:t xml:space="preserve">El 25 de junio de 1950, las tropas de Corea del Sur, en cumplimiento de los designios norteamericanos agredieron a la República Democrática Popular de Corea, desencadenando una guerra civil, y lograron penetrar en varios lugares en su territorio. Para rechazar la agresión y garantizar la seguridad de la República, el Gobierno de la RDPC ordenó a sus tropas pasar a la contraofensiva, repeler al enemigo y perseguirlo en el territorio de Corea del Sur. (...) </w:t>
      </w:r>
    </w:p>
    <w:p w:rsidR="007E3528" w:rsidRDefault="007E3528" w:rsidP="007E3528">
      <w:pPr>
        <w:pStyle w:val="NormalWeb"/>
      </w:pPr>
      <w:r>
        <w:lastRenderedPageBreak/>
        <w:t xml:space="preserve">La diplomacia de los EE.UU. se las ingenió para encubrir su intervención armada, dirigida contra Corea del Norte, con la bandera de la Organización de Naciones Unidas, aprovechando la situación creada en el Consejo de Seguridad (...) </w:t>
      </w:r>
    </w:p>
    <w:p w:rsidR="007E3528" w:rsidRDefault="007E3528" w:rsidP="007E3528">
      <w:pPr>
        <w:pStyle w:val="NormalWeb"/>
      </w:pPr>
      <w:r>
        <w:t>El 4 de julio de 1950, el Gobierno de la URSS publicó una declaración a propósito de la intervención armada de los EE.UU. en Corea, en la que aducían hechos irrefutables de que las autoridades norteamericanas habían preparado de antemano el ataque a la RDPC, y se demandaba el carácter ilegal de la resolución del Consejo de Seguridad (...) El Gobierno soviético hacía énfasis en que «</w:t>
      </w:r>
      <w:r>
        <w:rPr>
          <w:i/>
          <w:iCs/>
        </w:rPr>
        <w:t>el Gobierno de los Estados Unidos de América ha cometido un acto hostil contra la paz y carga con la responsabilidad por las consecuencias de la agresión armada</w:t>
      </w:r>
      <w:r>
        <w:t xml:space="preserve">». La URSS se pronunció por el cese incondicional de la intervención militar norteamericana y la retirada inmediata de las fuerzas armadas extranjeras en Corea. </w:t>
      </w:r>
    </w:p>
    <w:p w:rsidR="007E3528" w:rsidRDefault="007E3528" w:rsidP="007E3528">
      <w:pPr>
        <w:pStyle w:val="NormalWeb"/>
      </w:pPr>
      <w:r>
        <w:rPr>
          <w:b/>
          <w:bCs/>
        </w:rPr>
        <w:t xml:space="preserve">Libro: </w:t>
      </w:r>
      <w:r>
        <w:t xml:space="preserve">Historia de la Política Exterior de la URSS, Moscú́ 1974. (Varios autores). (En: </w:t>
      </w:r>
      <w:r>
        <w:rPr>
          <w:color w:val="0000FF"/>
        </w:rPr>
        <w:t>www.historiasiglo20.org</w:t>
      </w:r>
      <w:r>
        <w:t xml:space="preserve">) </w:t>
      </w:r>
    </w:p>
    <w:p w:rsidR="007E3528" w:rsidRDefault="007E3528" w:rsidP="007E3528">
      <w:pPr>
        <w:pStyle w:val="NormalWeb"/>
      </w:pPr>
      <w:r>
        <w:rPr>
          <w:b/>
          <w:bCs/>
        </w:rPr>
        <w:t xml:space="preserve">DOCUMENTO 2: Henry Kissinger explica la Guerra de Corea </w:t>
      </w:r>
    </w:p>
    <w:p w:rsidR="007E3528" w:rsidRDefault="007E3528" w:rsidP="007E3528">
      <w:pPr>
        <w:pStyle w:val="NormalWeb"/>
      </w:pPr>
      <w:r>
        <w:t>El 25 de junio de 1950 Estados Unidos se encuentra ante la ambigüedad. Una agresión de un sustituto de los comunistas a un país que Washington había declarado fuera de sus perímetros de defensa y del cual se había retirado el año anterior. Declaraciones oficiales habían puesto a Corea fuera del perímetro de defensa y los comunistas de Moscú́ y Pyongyang (</w:t>
      </w:r>
      <w:r>
        <w:rPr>
          <w:i/>
          <w:iCs/>
        </w:rPr>
        <w:t>Capital de Corea del Norte</w:t>
      </w:r>
      <w:r>
        <w:t xml:space="preserve">), así́ lo habían creído. </w:t>
      </w:r>
    </w:p>
    <w:p w:rsidR="007E3528" w:rsidRDefault="007E3528" w:rsidP="007E3528">
      <w:pPr>
        <w:pStyle w:val="NormalWeb"/>
      </w:pPr>
      <w:r>
        <w:t>Obviamente no habían comprendido que las repetidas declaraciones norteamericanas que proclamaban la resistencia a la agresión comunista como un deber moral tenia mucho más peso entre los políticos norteamericanos que ningún análisis estratégico.</w:t>
      </w:r>
      <w:r>
        <w:br/>
        <w:t>De este modo la guerra de Corea surgió́ de un doble equivoco. Los comunistas, analizando la región por un interés para los Estados Unidos, no creyeron probablemente que estos resistieran en la extremidad de una península cuando ya habían cedido la mayor parte del Asia continental (</w:t>
      </w:r>
      <w:r>
        <w:rPr>
          <w:i/>
          <w:iCs/>
        </w:rPr>
        <w:t>China</w:t>
      </w:r>
      <w:r>
        <w:t>), mientras que los Estados Unidos, percibiendo el desafío como cuestión de principios, se preocuparon menos por la importancia geopolítica de Corea, que los dirigentes norteamericanos habían negado públicamente, que por lo simbólico de tolerar que una agresión comunista no encontrara ninguna oposición.</w:t>
      </w:r>
      <w:r>
        <w:br/>
        <w:t xml:space="preserve">Estados Unidos se encontraba en un país remoto en que habían declarado no tener ningún interés estratégico... su interés principal era demostrar que toda agresión seria castigada. </w:t>
      </w:r>
    </w:p>
    <w:p w:rsidR="007E3528" w:rsidRDefault="007E3528" w:rsidP="007E3528">
      <w:pPr>
        <w:pStyle w:val="NormalWeb"/>
      </w:pPr>
      <w:r>
        <w:t>Los Estados Unidos suponían que se enfrentaban a una conspiración comunista gobernada desde Moscú́... pero la realidad era distinta. Stalin consistió́ en el ataque norcoreano después que Kun II Sung (</w:t>
      </w:r>
      <w:r>
        <w:rPr>
          <w:i/>
          <w:iCs/>
        </w:rPr>
        <w:t>líder comunista de Corea del Norte</w:t>
      </w:r>
      <w:r>
        <w:t xml:space="preserve">), le aseguró que significaría poco riesgo de guerra... la guerra de Corea no fue un artificio del Kremlin para atraer a Estados Unidos a Asia y poder entonces atacar a Europa... </w:t>
      </w:r>
    </w:p>
    <w:p w:rsidR="007E3528" w:rsidRDefault="007E3528" w:rsidP="007E3528">
      <w:pPr>
        <w:pStyle w:val="NormalWeb"/>
      </w:pPr>
      <w:r>
        <w:t>Dada la disparidad de fuerzas nucleares, Stalin tenia mucho más que perder en una guerra general que los Estados Unidos... era muy improbable que Stalin se arriesgara una guerra por Corea.</w:t>
      </w:r>
      <w:r>
        <w:br/>
        <w:t xml:space="preserve">Pero Stalin no buscaba la Tercera Guerra Mundial. Si hubiese buscado un enfrentamiento, en Europa tenia suficientes pretextos. No es de sorprender que en ningún momento de la guerra amenazara con intervenir o emprender acción militar. </w:t>
      </w:r>
    </w:p>
    <w:p w:rsidR="007E3528" w:rsidRDefault="007E3528" w:rsidP="007E3528">
      <w:pPr>
        <w:pStyle w:val="NormalWeb"/>
      </w:pPr>
      <w:r>
        <w:t>Además, dada la capacidad nuclear de Estados Unidos, era la Unión Soviética la que tenia todo que perder en una guerra general. Pero los analistas de Estados Unidos creyeron lo contrario...</w:t>
      </w:r>
      <w:r>
        <w:br/>
        <w:t xml:space="preserve">El mundo armonioso postulado por el pensamiento norteamericano de tiempos de guerra se había transformado en dos bandos armados, cada uno motivado por temores infundados. Los gobernantes norteamericanos creyeron ver en la Guerra de Corea una estrategia soviética para atraer a los Estaos Unidos a distantes conflictos en Asia y facilitar así́ un ataque soviético a la posición aliada en Europa. </w:t>
      </w:r>
    </w:p>
    <w:p w:rsidR="007E3528" w:rsidRDefault="007E3528" w:rsidP="007E3528">
      <w:pPr>
        <w:pStyle w:val="NormalWeb"/>
      </w:pPr>
      <w:r>
        <w:t xml:space="preserve">... Al mismo tiempo, Stalin no interpretó la concentración de fuerzas occidentales como una medida defensiva, que en realidad era, sino como un pretexto para el choque que el siempre había previsto y que con tanto empeño trató de evitar. Ambos bandos estaban preparándose, en realidad, para lo que ninguno quería: un desafío directo y total. </w:t>
      </w:r>
    </w:p>
    <w:p w:rsidR="007E3528" w:rsidRDefault="007E3528" w:rsidP="007E3528">
      <w:pPr>
        <w:pStyle w:val="NormalWeb"/>
      </w:pPr>
      <w:r>
        <w:t>Stalin retrocedió́ siempre ante la posibilidad de un conflicto militar con los Estados Unidos.</w:t>
      </w:r>
      <w:r>
        <w:br/>
      </w:r>
      <w:r>
        <w:rPr>
          <w:b/>
          <w:bCs/>
        </w:rPr>
        <w:t xml:space="preserve">Libro: </w:t>
      </w:r>
      <w:r>
        <w:t xml:space="preserve">Kissinger Henry, La Diplomacia, Fondo de Cultura Económica de México, México 2000. paginas 459-485 </w:t>
      </w:r>
    </w:p>
    <w:p w:rsidR="007E3528" w:rsidRDefault="007E3528" w:rsidP="007E3528">
      <w:pPr>
        <w:pStyle w:val="NormalWeb"/>
      </w:pPr>
      <w:r>
        <w:rPr>
          <w:b/>
          <w:bCs/>
        </w:rPr>
        <w:t>DOCUMENTO 3: Rafael Aracil explica la Guerra de Corea</w:t>
      </w:r>
      <w:r>
        <w:t xml:space="preserve">. </w:t>
      </w:r>
    </w:p>
    <w:p w:rsidR="007E3528" w:rsidRDefault="007E3528" w:rsidP="007E3528">
      <w:pPr>
        <w:pStyle w:val="NormalWeb"/>
      </w:pPr>
      <w:r>
        <w:t>Corea conforme a las decisiones de Potsdam (</w:t>
      </w:r>
      <w:r>
        <w:rPr>
          <w:i/>
          <w:iCs/>
        </w:rPr>
        <w:t>ultima conferencia interaliada de la Segunda Guerra Mundial</w:t>
      </w:r>
      <w:r>
        <w:t>) fue ocupada al norte del paralelo 38o por los soviéticos y al sur por los norteamericanos, pero su futuro quedó en suspenso.</w:t>
      </w:r>
      <w:r>
        <w:br/>
        <w:t xml:space="preserve">La Guerra Fría también se extendió́ a Asia... </w:t>
      </w:r>
    </w:p>
    <w:p w:rsidR="007E3528" w:rsidRDefault="007E3528" w:rsidP="007E3528">
      <w:pPr>
        <w:pStyle w:val="NormalWeb"/>
      </w:pPr>
      <w:r>
        <w:t>El enfrenamiento se registró en Corea. En 1950 Corea, antigua posesión japonesa, aun se mantenía dividida en dos. Corea del Norte era próxima a la URSS y Corea del Sur a los Estados Unidos. Kim Ir Sung, líder de Corea del Norte, quería unificar el país absorbiendo a Corea del Sur. Consideraba improbable que los Estados Unidos tomaran por esta pequeña península los riesgos que rechazaron para mantener la inmensa China (</w:t>
      </w:r>
      <w:r>
        <w:rPr>
          <w:i/>
          <w:iCs/>
        </w:rPr>
        <w:t>que el 1o de octubre e 1949 había sido proclamada República Popular</w:t>
      </w:r>
      <w:r>
        <w:t xml:space="preserve">). En junio de 1950, la ofensiva del Ejército norcoreano derrotó con facilidad a las tropas surcoreanas. Sin embargo la respuesta de los Estados Unidos fue rápida. Consiguió́ que la ONU condenara la agresión y decidiera, conforme a los principios de su carta, acudir en ayuda de un país agredido. La Unión Soviética no pudo ejercer su derecho de veto, ya que boicoteaba esta organización como protesta por el rechazo de la mayoría de la asamblea al reconocimiento de la China Comunista y por no confiar a esta el sitio reservado a China en el Consejo de Seguridad. De este modo la ONU pudo mandar tropas a rechazar a los invasores. </w:t>
      </w:r>
    </w:p>
    <w:p w:rsidR="007E3528" w:rsidRDefault="007E3528" w:rsidP="007E3528">
      <w:pPr>
        <w:pStyle w:val="NormalWeb"/>
      </w:pPr>
      <w:r>
        <w:t>... La URSS se abstuvo de participar directamente en el conflicto. Mao (</w:t>
      </w:r>
      <w:r>
        <w:rPr>
          <w:i/>
          <w:iCs/>
        </w:rPr>
        <w:t>líder de la China Comunista</w:t>
      </w:r>
      <w:r>
        <w:t>), decidió́ enviar más de 500.000 voluntarios a Corea. Las tropas norteamericanas tuvieron que retroceder, estabilizándose el frente a partir de noviembre de 1951, cerca del paralelo 38o, el limite de la frontera entre el norte y el Sur. El conflicto duró tres anos. El general MacArthur, a cargo de las tropas norteamericanas, propuso bombardear China, incluso con la bomba atómica. Sin embargo se impuso la estrategia de la contención. Después de interminables negociaciones, en julio de 1953, se firmó el armisticio, que consagraba el retorno a status quo de 1950. “</w:t>
      </w:r>
      <w:r>
        <w:rPr>
          <w:b/>
          <w:bCs/>
          <w:i/>
          <w:iCs/>
        </w:rPr>
        <w:t>Cerca de cinco millones de personas murieron para nada</w:t>
      </w:r>
      <w:r>
        <w:t xml:space="preserve">”. </w:t>
      </w:r>
    </w:p>
    <w:p w:rsidR="007E3528" w:rsidRDefault="007E3528" w:rsidP="007E3528">
      <w:pPr>
        <w:pStyle w:val="NormalWeb"/>
      </w:pPr>
      <w:r>
        <w:rPr>
          <w:b/>
          <w:bCs/>
        </w:rPr>
        <w:t xml:space="preserve">Libro: </w:t>
      </w:r>
      <w:r>
        <w:t xml:space="preserve">Rafael Aracil, El Mundo Actual de la Segunda Guerra Mundial a nuestros días, Publicaciones de la Universidad de Barcelona, Barcelona, 1998. Pagina 116-119. </w:t>
      </w:r>
    </w:p>
    <w:p w:rsidR="00DA65C1" w:rsidRDefault="00DA65C1"/>
    <w:p w:rsidR="007E3528" w:rsidRDefault="007E3528"/>
    <w:p w:rsidR="007E3528" w:rsidRDefault="007E3528"/>
    <w:p w:rsidR="007E3528" w:rsidRDefault="007E3528"/>
    <w:p w:rsidR="007E3528" w:rsidRDefault="007E3528" w:rsidP="00604B1F"/>
    <w:sectPr w:rsidR="007E3528" w:rsidSect="00903C4A">
      <w:pgSz w:w="12240" w:h="15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504F2"/>
    <w:multiLevelType w:val="hybridMultilevel"/>
    <w:tmpl w:val="B322AB34"/>
    <w:lvl w:ilvl="0" w:tplc="CEDA18F4">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528"/>
    <w:rsid w:val="00604B1F"/>
    <w:rsid w:val="007E3528"/>
    <w:rsid w:val="00903C4A"/>
    <w:rsid w:val="00DA65C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E3528"/>
    <w:pPr>
      <w:spacing w:before="100" w:beforeAutospacing="1" w:after="100" w:afterAutospacing="1"/>
    </w:pPr>
    <w:rPr>
      <w:rFonts w:ascii="Times" w:hAnsi="Times" w:cs="Times New Roman"/>
      <w:sz w:val="20"/>
      <w:szCs w:val="20"/>
    </w:rPr>
  </w:style>
  <w:style w:type="table" w:styleId="Tablaconcuadrcula">
    <w:name w:val="Table Grid"/>
    <w:basedOn w:val="Tablanormal"/>
    <w:uiPriority w:val="59"/>
    <w:rsid w:val="007E35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7E352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E3528"/>
    <w:pPr>
      <w:spacing w:before="100" w:beforeAutospacing="1" w:after="100" w:afterAutospacing="1"/>
    </w:pPr>
    <w:rPr>
      <w:rFonts w:ascii="Times" w:hAnsi="Times" w:cs="Times New Roman"/>
      <w:sz w:val="20"/>
      <w:szCs w:val="20"/>
    </w:rPr>
  </w:style>
  <w:style w:type="table" w:styleId="Tablaconcuadrcula">
    <w:name w:val="Table Grid"/>
    <w:basedOn w:val="Tablanormal"/>
    <w:uiPriority w:val="59"/>
    <w:rsid w:val="007E35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7E35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525641">
      <w:bodyDiv w:val="1"/>
      <w:marLeft w:val="0"/>
      <w:marRight w:val="0"/>
      <w:marTop w:val="0"/>
      <w:marBottom w:val="0"/>
      <w:divBdr>
        <w:top w:val="none" w:sz="0" w:space="0" w:color="auto"/>
        <w:left w:val="none" w:sz="0" w:space="0" w:color="auto"/>
        <w:bottom w:val="none" w:sz="0" w:space="0" w:color="auto"/>
        <w:right w:val="none" w:sz="0" w:space="0" w:color="auto"/>
      </w:divBdr>
      <w:divsChild>
        <w:div w:id="525680380">
          <w:marLeft w:val="0"/>
          <w:marRight w:val="0"/>
          <w:marTop w:val="0"/>
          <w:marBottom w:val="0"/>
          <w:divBdr>
            <w:top w:val="none" w:sz="0" w:space="0" w:color="auto"/>
            <w:left w:val="none" w:sz="0" w:space="0" w:color="auto"/>
            <w:bottom w:val="none" w:sz="0" w:space="0" w:color="auto"/>
            <w:right w:val="none" w:sz="0" w:space="0" w:color="auto"/>
          </w:divBdr>
          <w:divsChild>
            <w:div w:id="1944412636">
              <w:marLeft w:val="0"/>
              <w:marRight w:val="0"/>
              <w:marTop w:val="0"/>
              <w:marBottom w:val="0"/>
              <w:divBdr>
                <w:top w:val="none" w:sz="0" w:space="0" w:color="auto"/>
                <w:left w:val="none" w:sz="0" w:space="0" w:color="auto"/>
                <w:bottom w:val="none" w:sz="0" w:space="0" w:color="auto"/>
                <w:right w:val="none" w:sz="0" w:space="0" w:color="auto"/>
              </w:divBdr>
              <w:divsChild>
                <w:div w:id="494536180">
                  <w:marLeft w:val="0"/>
                  <w:marRight w:val="0"/>
                  <w:marTop w:val="0"/>
                  <w:marBottom w:val="0"/>
                  <w:divBdr>
                    <w:top w:val="none" w:sz="0" w:space="0" w:color="auto"/>
                    <w:left w:val="none" w:sz="0" w:space="0" w:color="auto"/>
                    <w:bottom w:val="none" w:sz="0" w:space="0" w:color="auto"/>
                    <w:right w:val="none" w:sz="0" w:space="0" w:color="auto"/>
                  </w:divBdr>
                </w:div>
              </w:divsChild>
            </w:div>
            <w:div w:id="1449662983">
              <w:marLeft w:val="0"/>
              <w:marRight w:val="0"/>
              <w:marTop w:val="0"/>
              <w:marBottom w:val="0"/>
              <w:divBdr>
                <w:top w:val="none" w:sz="0" w:space="0" w:color="auto"/>
                <w:left w:val="none" w:sz="0" w:space="0" w:color="auto"/>
                <w:bottom w:val="none" w:sz="0" w:space="0" w:color="auto"/>
                <w:right w:val="none" w:sz="0" w:space="0" w:color="auto"/>
              </w:divBdr>
              <w:divsChild>
                <w:div w:id="1233545595">
                  <w:marLeft w:val="0"/>
                  <w:marRight w:val="0"/>
                  <w:marTop w:val="0"/>
                  <w:marBottom w:val="0"/>
                  <w:divBdr>
                    <w:top w:val="none" w:sz="0" w:space="0" w:color="auto"/>
                    <w:left w:val="none" w:sz="0" w:space="0" w:color="auto"/>
                    <w:bottom w:val="none" w:sz="0" w:space="0" w:color="auto"/>
                    <w:right w:val="none" w:sz="0" w:space="0" w:color="auto"/>
                  </w:divBdr>
                </w:div>
                <w:div w:id="692609753">
                  <w:marLeft w:val="0"/>
                  <w:marRight w:val="0"/>
                  <w:marTop w:val="0"/>
                  <w:marBottom w:val="0"/>
                  <w:divBdr>
                    <w:top w:val="none" w:sz="0" w:space="0" w:color="auto"/>
                    <w:left w:val="none" w:sz="0" w:space="0" w:color="auto"/>
                    <w:bottom w:val="none" w:sz="0" w:space="0" w:color="auto"/>
                    <w:right w:val="none" w:sz="0" w:space="0" w:color="auto"/>
                  </w:divBdr>
                </w:div>
              </w:divsChild>
            </w:div>
            <w:div w:id="2004312431">
              <w:marLeft w:val="0"/>
              <w:marRight w:val="0"/>
              <w:marTop w:val="0"/>
              <w:marBottom w:val="0"/>
              <w:divBdr>
                <w:top w:val="none" w:sz="0" w:space="0" w:color="auto"/>
                <w:left w:val="none" w:sz="0" w:space="0" w:color="auto"/>
                <w:bottom w:val="none" w:sz="0" w:space="0" w:color="auto"/>
                <w:right w:val="none" w:sz="0" w:space="0" w:color="auto"/>
              </w:divBdr>
              <w:divsChild>
                <w:div w:id="398288399">
                  <w:marLeft w:val="0"/>
                  <w:marRight w:val="0"/>
                  <w:marTop w:val="0"/>
                  <w:marBottom w:val="0"/>
                  <w:divBdr>
                    <w:top w:val="none" w:sz="0" w:space="0" w:color="auto"/>
                    <w:left w:val="none" w:sz="0" w:space="0" w:color="auto"/>
                    <w:bottom w:val="none" w:sz="0" w:space="0" w:color="auto"/>
                    <w:right w:val="none" w:sz="0" w:space="0" w:color="auto"/>
                  </w:divBdr>
                </w:div>
              </w:divsChild>
            </w:div>
            <w:div w:id="113646825">
              <w:marLeft w:val="0"/>
              <w:marRight w:val="0"/>
              <w:marTop w:val="0"/>
              <w:marBottom w:val="0"/>
              <w:divBdr>
                <w:top w:val="none" w:sz="0" w:space="0" w:color="auto"/>
                <w:left w:val="none" w:sz="0" w:space="0" w:color="auto"/>
                <w:bottom w:val="none" w:sz="0" w:space="0" w:color="auto"/>
                <w:right w:val="none" w:sz="0" w:space="0" w:color="auto"/>
              </w:divBdr>
              <w:divsChild>
                <w:div w:id="198129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6706">
          <w:marLeft w:val="0"/>
          <w:marRight w:val="0"/>
          <w:marTop w:val="0"/>
          <w:marBottom w:val="0"/>
          <w:divBdr>
            <w:top w:val="none" w:sz="0" w:space="0" w:color="auto"/>
            <w:left w:val="none" w:sz="0" w:space="0" w:color="auto"/>
            <w:bottom w:val="none" w:sz="0" w:space="0" w:color="auto"/>
            <w:right w:val="none" w:sz="0" w:space="0" w:color="auto"/>
          </w:divBdr>
          <w:divsChild>
            <w:div w:id="2126070909">
              <w:marLeft w:val="0"/>
              <w:marRight w:val="0"/>
              <w:marTop w:val="0"/>
              <w:marBottom w:val="0"/>
              <w:divBdr>
                <w:top w:val="none" w:sz="0" w:space="0" w:color="auto"/>
                <w:left w:val="none" w:sz="0" w:space="0" w:color="auto"/>
                <w:bottom w:val="none" w:sz="0" w:space="0" w:color="auto"/>
                <w:right w:val="none" w:sz="0" w:space="0" w:color="auto"/>
              </w:divBdr>
              <w:divsChild>
                <w:div w:id="1459035296">
                  <w:marLeft w:val="0"/>
                  <w:marRight w:val="0"/>
                  <w:marTop w:val="0"/>
                  <w:marBottom w:val="0"/>
                  <w:divBdr>
                    <w:top w:val="none" w:sz="0" w:space="0" w:color="auto"/>
                    <w:left w:val="none" w:sz="0" w:space="0" w:color="auto"/>
                    <w:bottom w:val="none" w:sz="0" w:space="0" w:color="auto"/>
                    <w:right w:val="none" w:sz="0" w:space="0" w:color="auto"/>
                  </w:divBdr>
                </w:div>
                <w:div w:id="1070349209">
                  <w:marLeft w:val="0"/>
                  <w:marRight w:val="0"/>
                  <w:marTop w:val="0"/>
                  <w:marBottom w:val="0"/>
                  <w:divBdr>
                    <w:top w:val="none" w:sz="0" w:space="0" w:color="auto"/>
                    <w:left w:val="none" w:sz="0" w:space="0" w:color="auto"/>
                    <w:bottom w:val="none" w:sz="0" w:space="0" w:color="auto"/>
                    <w:right w:val="none" w:sz="0" w:space="0" w:color="auto"/>
                  </w:divBdr>
                </w:div>
              </w:divsChild>
            </w:div>
            <w:div w:id="883373857">
              <w:marLeft w:val="0"/>
              <w:marRight w:val="0"/>
              <w:marTop w:val="0"/>
              <w:marBottom w:val="0"/>
              <w:divBdr>
                <w:top w:val="none" w:sz="0" w:space="0" w:color="auto"/>
                <w:left w:val="none" w:sz="0" w:space="0" w:color="auto"/>
                <w:bottom w:val="none" w:sz="0" w:space="0" w:color="auto"/>
                <w:right w:val="none" w:sz="0" w:space="0" w:color="auto"/>
              </w:divBdr>
              <w:divsChild>
                <w:div w:id="19569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19349">
          <w:marLeft w:val="0"/>
          <w:marRight w:val="0"/>
          <w:marTop w:val="0"/>
          <w:marBottom w:val="0"/>
          <w:divBdr>
            <w:top w:val="none" w:sz="0" w:space="0" w:color="auto"/>
            <w:left w:val="none" w:sz="0" w:space="0" w:color="auto"/>
            <w:bottom w:val="none" w:sz="0" w:space="0" w:color="auto"/>
            <w:right w:val="none" w:sz="0" w:space="0" w:color="auto"/>
          </w:divBdr>
          <w:divsChild>
            <w:div w:id="872114575">
              <w:marLeft w:val="0"/>
              <w:marRight w:val="0"/>
              <w:marTop w:val="0"/>
              <w:marBottom w:val="0"/>
              <w:divBdr>
                <w:top w:val="none" w:sz="0" w:space="0" w:color="auto"/>
                <w:left w:val="none" w:sz="0" w:space="0" w:color="auto"/>
                <w:bottom w:val="none" w:sz="0" w:space="0" w:color="auto"/>
                <w:right w:val="none" w:sz="0" w:space="0" w:color="auto"/>
              </w:divBdr>
              <w:divsChild>
                <w:div w:id="1711373061">
                  <w:marLeft w:val="0"/>
                  <w:marRight w:val="0"/>
                  <w:marTop w:val="0"/>
                  <w:marBottom w:val="0"/>
                  <w:divBdr>
                    <w:top w:val="none" w:sz="0" w:space="0" w:color="auto"/>
                    <w:left w:val="none" w:sz="0" w:space="0" w:color="auto"/>
                    <w:bottom w:val="none" w:sz="0" w:space="0" w:color="auto"/>
                    <w:right w:val="none" w:sz="0" w:space="0" w:color="auto"/>
                  </w:divBdr>
                </w:div>
                <w:div w:id="648439029">
                  <w:marLeft w:val="0"/>
                  <w:marRight w:val="0"/>
                  <w:marTop w:val="0"/>
                  <w:marBottom w:val="0"/>
                  <w:divBdr>
                    <w:top w:val="none" w:sz="0" w:space="0" w:color="auto"/>
                    <w:left w:val="none" w:sz="0" w:space="0" w:color="auto"/>
                    <w:bottom w:val="none" w:sz="0" w:space="0" w:color="auto"/>
                    <w:right w:val="none" w:sz="0" w:space="0" w:color="auto"/>
                  </w:divBdr>
                </w:div>
              </w:divsChild>
            </w:div>
            <w:div w:id="1962177516">
              <w:marLeft w:val="0"/>
              <w:marRight w:val="0"/>
              <w:marTop w:val="0"/>
              <w:marBottom w:val="0"/>
              <w:divBdr>
                <w:top w:val="none" w:sz="0" w:space="0" w:color="auto"/>
                <w:left w:val="none" w:sz="0" w:space="0" w:color="auto"/>
                <w:bottom w:val="none" w:sz="0" w:space="0" w:color="auto"/>
                <w:right w:val="none" w:sz="0" w:space="0" w:color="auto"/>
              </w:divBdr>
              <w:divsChild>
                <w:div w:id="87492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1504</Words>
  <Characters>8272</Characters>
  <Application>Microsoft Macintosh Word</Application>
  <DocSecurity>0</DocSecurity>
  <Lines>68</Lines>
  <Paragraphs>19</Paragraphs>
  <ScaleCrop>false</ScaleCrop>
  <Company/>
  <LinksUpToDate>false</LinksUpToDate>
  <CharactersWithSpaces>9757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2</cp:revision>
  <dcterms:created xsi:type="dcterms:W3CDTF">2016-09-26T20:09:00Z</dcterms:created>
  <dcterms:modified xsi:type="dcterms:W3CDTF">2016-09-26T20:09:00Z</dcterms:modified>
</cp:coreProperties>
</file>